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RemoteAbility CIC – Code of Conduct &amp; Anti-Harassment Policy</w:t>
      </w:r>
    </w:p>
    <w:p>
      <w:r>
        <w:t>Last updated: [Insert date]</w:t>
      </w:r>
    </w:p>
    <w:p>
      <w:r>
        <w:t>Approved by: Board of Directors</w:t>
      </w:r>
    </w:p>
    <w:p>
      <w:pPr>
        <w:pStyle w:val="Heading2"/>
      </w:pPr>
      <w:r>
        <w:t>1. Purpose</w:t>
      </w:r>
    </w:p>
    <w:p>
      <w:r>
        <w:t>This policy outlines the standards of conduct expected of everyone involved with RemoteAbility CIC — including employees, trainees, volunteers, contractors, and partners. Our goal is to maintain an environment of respect, integrity, equality, and professionalism where everyone feels safe, valued, and supported. As a community interest company, our success depends on the trust we build — with each other, with our trainees, and with the wider public.</w:t>
      </w:r>
    </w:p>
    <w:p>
      <w:pPr>
        <w:pStyle w:val="Heading2"/>
      </w:pPr>
      <w:r>
        <w:t>2. Scope</w:t>
      </w:r>
    </w:p>
    <w:p>
      <w:r>
        <w:t>This policy applies to:</w:t>
        <w:br/>
        <w:t>- All staff, trainees, volunteers, and contractors.</w:t>
        <w:br/>
        <w:t>- All external partners and organisations working with or representing RemoteAbility CIC.</w:t>
        <w:br/>
        <w:t>- All activities and communications, including virtual meetings, email, phone, and social media.</w:t>
      </w:r>
    </w:p>
    <w:p>
      <w:pPr>
        <w:pStyle w:val="Heading2"/>
      </w:pPr>
      <w:r>
        <w:t>3. Core Principles</w:t>
      </w:r>
    </w:p>
    <w:p>
      <w:r>
        <w:t>Every individual associated with RemoteAbility CIC is expected to:</w:t>
        <w:br/>
        <w:t>- Treat all others with dignity, fairness, and respect.</w:t>
        <w:br/>
        <w:t>- Foster an inclusive and supportive environment free from discrimination or harassment.</w:t>
        <w:br/>
        <w:t>- Be honest, transparent, and accountable in all actions and communications.</w:t>
        <w:br/>
        <w:t>- Uphold confidentiality, data protection, and safeguarding responsibilities.</w:t>
        <w:br/>
        <w:t>- Represent RemoteAbility CIC professionally at all times, both online and offline.</w:t>
      </w:r>
    </w:p>
    <w:p>
      <w:pPr>
        <w:pStyle w:val="Heading2"/>
      </w:pPr>
      <w:r>
        <w:t>4. Professional Conduct Expectations</w:t>
      </w:r>
    </w:p>
    <w:p>
      <w:r>
        <w:t>All representatives of RemoteAbility CIC must:</w:t>
        <w:br/>
        <w:t>- Arrive on time for meetings, training sessions, and client calls.</w:t>
        <w:br/>
        <w:t>- Communicate respectfully and clearly.</w:t>
        <w:br/>
        <w:t>- Avoid language, jokes, or behaviour that could be considered offensive, discriminatory, or intimidating.</w:t>
        <w:br/>
        <w:t>- Follow organisational policies on health and safety, safeguarding, equality, and confidentiality.</w:t>
        <w:br/>
        <w:t>- Maintain professional boundaries at all times.</w:t>
        <w:br/>
        <w:t>- Protect company property, data, and reputation.</w:t>
      </w:r>
    </w:p>
    <w:p>
      <w:pPr>
        <w:pStyle w:val="Heading2"/>
      </w:pPr>
      <w:r>
        <w:t>5. Anti-Harassment and Bullying</w:t>
      </w:r>
    </w:p>
    <w:p>
      <w:r>
        <w:t>RemoteAbility CIC has a zero-tolerance approach to harassment, bullying, or victimisation in any form. Harassment includes unwanted behaviour related to any protected characteristic under the Equality Act 2010, including disability, race, religion, gender, sexual orientation, or age.</w:t>
        <w:br/>
        <w:br/>
        <w:t>Examples of unacceptable behaviour include:</w:t>
        <w:br/>
        <w:t>- Insults, name-calling, or offensive jokes.</w:t>
        <w:br/>
        <w:t>- Intimidation, threats, or verbal abuse.</w:t>
        <w:br/>
        <w:t>- Repeated unwanted contact or comments.</w:t>
        <w:br/>
        <w:t>- Spreading rumours or sharing personal information without consent.</w:t>
        <w:br/>
        <w:t>- Excluding someone from activities or opportunities.</w:t>
        <w:br/>
        <w:t>- Online harassment or inappropriate digital communication.</w:t>
        <w:br/>
        <w:br/>
        <w:t>All complaints of harassment or bullying will be taken seriously, investigated promptly, and handled confidentially.</w:t>
      </w:r>
    </w:p>
    <w:p>
      <w:pPr>
        <w:pStyle w:val="Heading2"/>
      </w:pPr>
      <w:r>
        <w:t>6. Reporting Concerns or Misconduct</w:t>
      </w:r>
    </w:p>
    <w:p>
      <w:r>
        <w:t>If you experience or witness inappropriate behaviour, you should:</w:t>
        <w:br/>
        <w:t>1. Speak directly (if safe) to the individual involved to explain the impact of their behaviour.</w:t>
        <w:br/>
        <w:t>2. If that’s not appropriate, report it to your line manager, the Safeguarding Lead, or the HR/Operations Lead.</w:t>
        <w:br/>
        <w:t>3. Alternatively, email your concern confidentially to [Insert reporting email].</w:t>
        <w:br/>
        <w:br/>
        <w:t>Reports will be investigated fairly, and no one who raises a genuine concern in good faith will face retaliation.</w:t>
      </w:r>
    </w:p>
    <w:p>
      <w:pPr>
        <w:pStyle w:val="Heading2"/>
      </w:pPr>
      <w:r>
        <w:t>7. Disciplinary Action</w:t>
      </w:r>
    </w:p>
    <w:p>
      <w:r>
        <w:t>Breaches of this Code or the Anti-Harassment Policy may result in disciplinary action, up to and including termination of employment, removal from training programmes, or termination of partnership agreements. Where criminal conduct is suspected, RemoteAbility CIC may refer the matter to law enforcement authorities.</w:t>
      </w:r>
    </w:p>
    <w:p>
      <w:pPr>
        <w:pStyle w:val="Heading2"/>
      </w:pPr>
      <w:r>
        <w:t>8. Conflicts of Interest</w:t>
      </w:r>
    </w:p>
    <w:p>
      <w:r>
        <w:t>All employees and directors must avoid any personal, financial, or professional interests that conflict with their duties to RemoteAbility CIC. Any potential conflict must be declared immediately to the Board and recorded in the Conflict of Interest Register.</w:t>
      </w:r>
    </w:p>
    <w:p>
      <w:pPr>
        <w:pStyle w:val="Heading2"/>
      </w:pPr>
      <w:r>
        <w:t>9. Social Media and Public Representation</w:t>
      </w:r>
    </w:p>
    <w:p>
      <w:r>
        <w:t>When representing RemoteAbility CIC on social media or in public forums:</w:t>
        <w:br/>
        <w:t>- Be respectful, factual, and aligned with the organisation’s values.</w:t>
        <w:br/>
        <w:t>- Do not share confidential information or make unauthorised statements.</w:t>
        <w:br/>
        <w:t>- Avoid posts that could damage the reputation of the organisation or its partners.</w:t>
      </w:r>
    </w:p>
    <w:p>
      <w:pPr>
        <w:pStyle w:val="Heading2"/>
      </w:pPr>
      <w:r>
        <w:t>10. Upholding the Code</w:t>
      </w:r>
    </w:p>
    <w:p>
      <w:r>
        <w:t>All staff, trainees, and partners are required to:</w:t>
        <w:br/>
        <w:t>- Read and understand this policy during onboarding.</w:t>
        <w:br/>
        <w:t>- Sign a Code of Conduct Agreement confirming their commitment to these standards.</w:t>
        <w:br/>
        <w:t>- Reconfirm annually as part of their continued participation or employment.</w:t>
      </w:r>
    </w:p>
    <w:p>
      <w:pPr>
        <w:pStyle w:val="Heading2"/>
      </w:pPr>
      <w:r>
        <w:t>11. Review and Approval</w:t>
      </w:r>
    </w:p>
    <w:p>
      <w:r>
        <w:t>This policy is reviewed annually by the Board of Directors or sooner if legal, operational, or cultural needs change.</w:t>
        <w:br/>
        <w:br/>
        <w:t>Chair of the Board: ___________________________</w:t>
        <w:br/>
        <w:t>Date: 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