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RemoteAbility CIC – Equality, Diversity &amp; Inclusion (EDI) Policy</w:t>
      </w:r>
    </w:p>
    <w:p>
      <w:r>
        <w:t>Last updated: [Insert date]</w:t>
      </w:r>
    </w:p>
    <w:p>
      <w:r>
        <w:t>Approved by: Board of Directors</w:t>
      </w:r>
    </w:p>
    <w:p>
      <w:pPr>
        <w:pStyle w:val="Heading2"/>
      </w:pPr>
      <w:r>
        <w:t>1. Purpose</w:t>
      </w:r>
    </w:p>
    <w:p>
      <w:r>
        <w:t>This policy sets out RemoteAbility CIC’s commitment to promoting equality, celebrating diversity, and ensuring inclusion across all aspects of our work. As a social enterprise that exists to empower disabled people and those with long-term health conditions, we believe that every individual has the right to dignity, respect, and opportunity. We are committed to ensuring that no one is treated less favourably or excluded because of who they are.</w:t>
      </w:r>
    </w:p>
    <w:p>
      <w:pPr>
        <w:pStyle w:val="Heading2"/>
      </w:pPr>
      <w:r>
        <w:t>2. Scope</w:t>
      </w:r>
    </w:p>
    <w:p>
      <w:r>
        <w:t>This policy applies to:</w:t>
        <w:br/>
        <w:t>- All staff, directors, and volunteers of RemoteAbility CIC.</w:t>
        <w:br/>
        <w:t>- All trainees, clients, and service users.</w:t>
        <w:br/>
        <w:t>- All partner organisations, contractors, and collaborators representing the CIC.</w:t>
        <w:br/>
        <w:br/>
        <w:t>It applies to every stage of our activity, including recruitment, training, service delivery, partnerships, communications, and community engagement.</w:t>
      </w:r>
    </w:p>
    <w:p>
      <w:pPr>
        <w:pStyle w:val="Heading2"/>
      </w:pPr>
      <w:r>
        <w:t>3. Our Commitment</w:t>
      </w:r>
    </w:p>
    <w:p>
      <w:r>
        <w:t>RemoteAbility CIC will:</w:t>
        <w:br/>
        <w:t>- Provide equality of opportunity for all people, regardless of disability, race, colour, nationality, ethnic or national origin, gender, sexual orientation, marital status, pregnancy, religion or belief, or age.</w:t>
        <w:br/>
        <w:t>- Foster an environment where everyone feels respected, valued, and safe.</w:t>
        <w:br/>
        <w:t>- Challenge discrimination and harassment in all its forms.</w:t>
        <w:br/>
        <w:t>- Ensure reasonable adjustments are made so that disabled people can participate fully.</w:t>
        <w:br/>
        <w:t>- Encourage diversity of thought and lived experience across all levels of the organisation.</w:t>
      </w:r>
    </w:p>
    <w:p>
      <w:pPr>
        <w:pStyle w:val="Heading2"/>
      </w:pPr>
      <w:r>
        <w:t>4. Legal Framework</w:t>
      </w:r>
    </w:p>
    <w:p>
      <w:r>
        <w:t>This policy is guided by and complies with:</w:t>
        <w:br/>
        <w:t>- The Equality Act 2010</w:t>
        <w:br/>
        <w:t>- The Human Rights Act 1998</w:t>
        <w:br/>
        <w:t>- The Employment Rights Act 1996</w:t>
        <w:br/>
        <w:t>- Public Sector Equality Duty (where applicable)</w:t>
        <w:br/>
        <w:br/>
        <w:t>We also follow guidance from the Equality and Human Rights Commission (EHRC).</w:t>
      </w:r>
    </w:p>
    <w:p>
      <w:pPr>
        <w:pStyle w:val="Heading2"/>
      </w:pPr>
      <w:r>
        <w:t>5. Responsibilities</w:t>
      </w:r>
    </w:p>
    <w:p>
      <w:r>
        <w:t>Board of Directors:</w:t>
        <w:br/>
        <w:t>- Holds ultimate accountability for ensuring that equality, diversity, and inclusion principles are implemented.</w:t>
        <w:br/>
        <w:t>- Reviews this policy annually and ensures compliance with relevant laws and funder requirements.</w:t>
        <w:br/>
        <w:br/>
        <w:t>Managers, Trainers, and Supervisors:</w:t>
        <w:br/>
        <w:t>- Must ensure fair treatment in recruitment, training, and day-to-day operations.</w:t>
        <w:br/>
        <w:t>- Are responsible for identifying and addressing any barriers faced by participants or colleagues.</w:t>
        <w:br/>
        <w:br/>
        <w:t>All Staff, Volunteers, and Partners:</w:t>
        <w:br/>
        <w:t>- Must treat everyone with respect, fairness, and dignity.</w:t>
        <w:br/>
        <w:t>- Must complete induction and refresher training on equality, diversity, and inclusion.</w:t>
        <w:br/>
        <w:t>- Are responsible for reporting any concerns, discrimination, or harassment.</w:t>
      </w:r>
    </w:p>
    <w:p>
      <w:pPr>
        <w:pStyle w:val="Heading2"/>
      </w:pPr>
      <w:r>
        <w:t>6. Implementation</w:t>
      </w:r>
    </w:p>
    <w:p>
      <w:r>
        <w:t>RemoteAbility CIC ensures inclusion and equality by:</w:t>
        <w:br/>
        <w:t>- Embedding inclusive practices into all training materials and service design.</w:t>
        <w:br/>
        <w:t>- Making accessibility adjustments for all digital and physical activities.</w:t>
        <w:br/>
        <w:t>- Promoting diverse recruitment — especially of disabled people and those from underrepresented groups.</w:t>
        <w:br/>
        <w:t>- Reviewing marketing and communications to ensure inclusive language and imagery.</w:t>
        <w:br/>
        <w:t>- Consulting people with lived experience when designing new programmes.</w:t>
      </w:r>
    </w:p>
    <w:p>
      <w:pPr>
        <w:pStyle w:val="Heading2"/>
      </w:pPr>
      <w:r>
        <w:t>7. Harassment and Discrimination</w:t>
      </w:r>
    </w:p>
    <w:p>
      <w:r>
        <w:t>RemoteAbility CIC has a zero-tolerance approach to any form of harassment, discrimination, or bullying. Harassment or discrimination based on any protected characteristic will be treated as a disciplinary offence. Any incident can be reported confidentially to a line manager, safeguarding lead, or director.</w:t>
      </w:r>
    </w:p>
    <w:p>
      <w:pPr>
        <w:pStyle w:val="Heading2"/>
      </w:pPr>
      <w:r>
        <w:t>8. Monitoring and Review</w:t>
      </w:r>
    </w:p>
    <w:p>
      <w:r>
        <w:t>- We will monitor diversity within our workforce and trainees annually.</w:t>
        <w:br/>
        <w:t>- Equality and inclusion metrics will be included in our Annual Impact Report.</w:t>
        <w:br/>
        <w:t>- Policy effectiveness will be reviewed each year and improved using staff and trainee feedback.</w:t>
      </w:r>
    </w:p>
    <w:p>
      <w:pPr>
        <w:pStyle w:val="Heading2"/>
      </w:pPr>
      <w:r>
        <w:t>9. Reporting and Complaints</w:t>
      </w:r>
    </w:p>
    <w:p>
      <w:r>
        <w:t>Anyone who believes they have been discriminated against or treated unfairly can raise a complaint via the CIC’s Complaints Policy or directly to the Board of Directors. All complaints will be taken seriously, investigated promptly, and resolved fairly.</w:t>
      </w:r>
    </w:p>
    <w:p>
      <w:pPr>
        <w:pStyle w:val="Heading2"/>
      </w:pPr>
      <w:r>
        <w:t>10. Approval</w:t>
      </w:r>
    </w:p>
    <w:p>
      <w:r>
        <w:t>Chair of the Board: ___________________________</w:t>
      </w:r>
    </w:p>
    <w:p>
      <w:r>
        <w:t>Date: 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