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RemoteAbility CIC – IT &amp; Cybersecurity Policy</w:t>
      </w:r>
    </w:p>
    <w:p>
      <w:r>
        <w:t>Last updated: [Insert date]</w:t>
      </w:r>
    </w:p>
    <w:p>
      <w:r>
        <w:t>Approved by: Board of Directors</w:t>
      </w:r>
    </w:p>
    <w:p>
      <w:r>
        <w:t>1. Purpose</w:t>
        <w:br/>
        <w:t>This policy defines how RemoteAbility CIC protects its information technology systems, data, and digital assets from unauthorised access, loss, or damage. It ensures that all users — staff, trainees, contractors, and volunteers — follow secure, responsible, and lawful practices when using company systems and devices.</w:t>
        <w:br/>
        <w:t>It is aligned with NCSC Cyber Essentials and the UK General Data Protection Regulation (UK GDPR 2018).</w:t>
      </w:r>
    </w:p>
    <w:p>
      <w:r>
        <w:t>2. Scope</w:t>
        <w:br/>
        <w:t>This policy applies to:</w:t>
        <w:br/>
        <w:t>- All directors, employees, trainees, and contractors using RemoteAbility CIC hardware, cloud platforms, or data systems.</w:t>
        <w:br/>
        <w:t>- All devices accessing organisational data (company-issued or personal devices under BYOD rules).</w:t>
        <w:br/>
        <w:t>- All cloud and software platforms including Supabase, Airtable, Google Workspace, Microsoft 365, and Netlify.</w:t>
      </w:r>
    </w:p>
    <w:p>
      <w:r>
        <w:t>3. Core Principles</w:t>
        <w:br/>
        <w:t>1. Confidentiality – Data is accessible only to authorised users.</w:t>
        <w:br/>
        <w:t>2. Integrity – Information is accurate and protected from unauthorised modification.</w:t>
        <w:br/>
        <w:t>3. Availability – Systems remain functional and recoverable.</w:t>
        <w:br/>
        <w:t>4. Accountability – All users are responsible for safeguarding information within their control.</w:t>
      </w:r>
    </w:p>
    <w:p>
      <w:r>
        <w:t>4. Roles and Responsibilities</w:t>
        <w:br/>
        <w:t>Board of Directors – ultimate accountability for cybersecurity and compliance.</w:t>
        <w:br/>
        <w:t>IT / Operations Lead – manages implementation of controls, monitoring, and incident response.</w:t>
        <w:br/>
        <w:t>All Users – must follow this policy and report any suspected breach immediately.</w:t>
      </w:r>
    </w:p>
    <w:p>
      <w:r>
        <w:t>5. Device and Endpoint Security</w:t>
        <w:br/>
        <w:t>- All laptops and mobile devices must use passwords, PINs, or biometric locks.</w:t>
        <w:br/>
        <w:t>- Devices must automatically lock after 10 minutes of inactivity.</w:t>
        <w:br/>
        <w:t>- Operating systems and software updates must be installed within 14 days of release.</w:t>
        <w:br/>
        <w:t>- Antivirus and anti-malware protection must be active and updated automatically.</w:t>
        <w:br/>
        <w:t>- Lost or stolen devices must be reported to the Operations Lead within 24 hours.</w:t>
        <w:br/>
        <w:t>- Device encryption (BitLocker, FileVault, or equivalent) must be enabled on all endpoints.</w:t>
        <w:br/>
        <w:t>- Only authorised users may connect removable media (USB drives).</w:t>
      </w:r>
    </w:p>
    <w:p>
      <w:r>
        <w:t>6. Password Management</w:t>
        <w:br/>
        <w:t>- Passwords must be at least 12 characters, containing upper/lowercase letters, numbers, and symbols.</w:t>
        <w:br/>
        <w:t>- Passwords must not be reused across personal and work accounts.</w:t>
        <w:br/>
        <w:t>- Multi-Factor Authentication (MFA) must be enabled wherever supported.</w:t>
        <w:br/>
        <w:t>- Password managers (e.g., Bitwarden, 1Password) are approved for secure storage.</w:t>
        <w:br/>
        <w:t>- Shared credentials are prohibited except under documented service-account arrangements.</w:t>
      </w:r>
    </w:p>
    <w:p>
      <w:r>
        <w:t>7. Cloud Storage &amp; Data Handling</w:t>
        <w:br/>
        <w:t>- Approved cloud services: Supabase, Airtable, Google Drive, Microsoft OneDrive.</w:t>
        <w:br/>
        <w:t>- All files containing personal or sensitive data must be stored only within approved platforms.</w:t>
        <w:br/>
        <w:t>- Sharing permissions must be role-based and time-limited.</w:t>
        <w:br/>
        <w:t>- Personal data should not be stored on local drives or unencrypted media.</w:t>
        <w:br/>
        <w:t>- Backups occur automatically via secure cloud redundancy.</w:t>
        <w:br/>
        <w:t>- Data exported for reporting must be anonymised where possible.</w:t>
      </w:r>
    </w:p>
    <w:p>
      <w:r>
        <w:t>8. Acceptable Use</w:t>
        <w:br/>
        <w:t>All users must:</w:t>
        <w:br/>
        <w:t>- Access systems only for legitimate CIC work.</w:t>
        <w:br/>
        <w:t>- Use email and messaging tools responsibly and professionally.</w:t>
        <w:br/>
        <w:t>- Refrain from installing unauthorised software or browser extensions.</w:t>
        <w:br/>
        <w:t>- Avoid connecting to public Wi-Fi without a secure VPN.</w:t>
        <w:br/>
        <w:t>- Not disable security features or bypass filters.</w:t>
        <w:br/>
        <w:t>- Treat all information created or received through CIC systems as confidential.</w:t>
        <w:br/>
        <w:t>Misuse of IT systems — including unauthorised data access, malware introduction, or personal use that risks security — may result in disciplinary action or termination of access.</w:t>
      </w:r>
    </w:p>
    <w:p>
      <w:r>
        <w:t>9. Incident Reporting and Response</w:t>
        <w:br/>
        <w:t>- Any suspected security breach, phishing attempt, or data loss must be reported immediately to the Operations Lead or Data Protection Officer.</w:t>
        <w:br/>
        <w:t>- The DPO will investigate and, where necessary, escalate incidents following the Data Breach Procedure (report to ICO within 72 hours if applicable).</w:t>
        <w:br/>
        <w:t>- Evidence must be preserved and logged in the Incident Register.</w:t>
      </w:r>
    </w:p>
    <w:p>
      <w:r>
        <w:t>10. Remote Working Security</w:t>
        <w:br/>
        <w:t>- Remote users must use secure Wi-Fi with WPA2/WPA3 encryption.</w:t>
        <w:br/>
        <w:t>- Public or shared computers may not be used for CIC work.</w:t>
        <w:br/>
        <w:t>- Video calls and screen-sharing must avoid displaying personal or confidential data unnecessarily.</w:t>
        <w:br/>
        <w:t>- Devices used for CIC work remain subject to monitoring and compliance checks.</w:t>
      </w:r>
    </w:p>
    <w:p>
      <w:r>
        <w:t>11. Training and Awareness</w:t>
        <w:br/>
        <w:t>- All staff and trainees must complete cybersecurity awareness training during induction.</w:t>
        <w:br/>
        <w:t>- Annual refresher training will cover phishing, password hygiene, and safe remote work.</w:t>
        <w:br/>
        <w:t>- Simulated phishing exercises may be used for educational purposes.</w:t>
      </w:r>
    </w:p>
    <w:p>
      <w:r>
        <w:t>12. Compliance and Monitoring</w:t>
        <w:br/>
        <w:t>- The Operations Lead performs quarterly audits of access logs and system configurations.</w:t>
        <w:br/>
        <w:t>- Non-compliance will be addressed through corrective actions or disciplinary measures.</w:t>
        <w:br/>
        <w:t>- External penetration testing may be commissioned annually as resources permit.</w:t>
      </w:r>
    </w:p>
    <w:p>
      <w:r>
        <w:t>13. Review</w:t>
        <w:br/>
        <w:t>This policy is reviewed annually or sooner if there are significant changes in technology, risk, or regulation.</w:t>
      </w:r>
    </w:p>
    <w:p>
      <w:r>
        <w:t>Chair of the Board: ___________________________</w:t>
        <w:br/>
        <w:t>Date: ___________________________</w:t>
      </w:r>
    </w:p>
    <w:p>
      <w:r>
        <w:t>Annex A – Cyber Essentials Alignment Checklist</w:t>
        <w:br/>
        <w:t>| Area | Control | Status |</w:t>
        <w:br/>
        <w:t>|-------|----------|--------|</w:t>
        <w:br/>
        <w:t>| Firewalls | Configured to block unauthorised access and restrict inbound/outbound traffic | Active |</w:t>
        <w:br/>
        <w:t>| Secure Configuration | Default passwords removed, unused services disabled | Ongoing |</w:t>
        <w:br/>
        <w:t>| Access Control | Role-based accounts with least privilege | Active |</w:t>
        <w:br/>
        <w:t>| Malware Protection | Anti-virus and endpoint security software active on all devices | Active |</w:t>
        <w:br/>
        <w:t>| Patch Management | Updates applied within 14 days of release | Active |</w:t>
      </w:r>
    </w:p>
    <w:p>
      <w:r>
        <w:t>© RemoteAbility CIC | Registered Community Interest Company | All rights reserved.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© RemoteAbility CIC | Registered Community Interest Company | All rights reserved.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