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Training &amp; Induction Policy</w:t>
      </w:r>
    </w:p>
    <w:p>
      <w:r>
        <w:t>Last updated: [Insert date]</w:t>
      </w:r>
    </w:p>
    <w:p>
      <w:r>
        <w:t>Approved by: Board of Directors</w:t>
      </w:r>
    </w:p>
    <w:p>
      <w:r>
        <w:t>1. Purpose</w:t>
        <w:br/>
        <w:t>This policy defines how RemoteAbility CIC ensures that all staff, trainees, and volunteers receive consistent, inclusive, and effective induction and training. The goal is to build confidence, competence, and shared understanding of our values — with particular emphasis on accessibility, safeguarding, equality, and remote work standards.</w:t>
      </w:r>
    </w:p>
    <w:p>
      <w:r>
        <w:t>2. Scope</w:t>
        <w:br/>
        <w:t>Applies to:</w:t>
        <w:br/>
        <w:t>- All new staff, Directors, and volunteers.</w:t>
        <w:br/>
        <w:t>- All trainees enrolled in RemoteAbility programmes.</w:t>
        <w:br/>
        <w:t>- External trainers or delivery partners working under the CIC’s supervision.</w:t>
      </w:r>
    </w:p>
    <w:p>
      <w:r>
        <w:t>3. Induction Objectives</w:t>
        <w:br/>
        <w:t>- Introduce new members to RemoteAbility’s mission, structure, and values.</w:t>
        <w:br/>
        <w:t>- Ensure understanding of legal and policy frameworks (EDI, Safeguarding, Health &amp; Safety, Data Protection).</w:t>
        <w:br/>
        <w:t>- Provide accessible orientation to tools, systems, and communication platforms.</w:t>
        <w:br/>
        <w:t>- Clarify expectations, boundaries, and available support.</w:t>
      </w:r>
    </w:p>
    <w:p>
      <w:r>
        <w:t>4. Induction Framework</w:t>
        <w:br/>
        <w:t>The standard induction includes:</w:t>
        <w:br/>
        <w:t>a. Welcome &amp; Orientation – Introduction to RemoteAbility’s purpose, governance, and key contacts.</w:t>
        <w:br/>
        <w:t>b. Policies &amp; Code of Conduct – Review of essential policies: Safeguarding, Equality &amp; Diversity, Accessibility, Health &amp; Safety, and Confidentiality.</w:t>
        <w:br/>
        <w:t>c. Systems Training – Use of CRM, communication tools (Teams/Zoom), and data protection basics.</w:t>
        <w:br/>
        <w:t>d. Role-specific Training – Job-specific or programme-specific modules, including handling data, accessibility adjustments, and inclusive communication.</w:t>
        <w:br/>
        <w:t>e. Support &amp; Supervision – Assignment of a line manager or mentor.</w:t>
        <w:br/>
        <w:t>f. Evaluation – Induction feedback within first 4 weeks.</w:t>
      </w:r>
    </w:p>
    <w:p>
      <w:r>
        <w:t>5. Mandatory Training for All Staff &amp; Volunteers</w:t>
        <w:br/>
        <w:t>All staff must complete induction modules on:</w:t>
        <w:br/>
        <w:t>- Safeguarding Adults (Level 1 minimum)</w:t>
        <w:br/>
        <w:t>- Equality, Diversity &amp; Inclusion</w:t>
        <w:br/>
        <w:t>- Accessibility &amp; Reasonable Adjustments</w:t>
        <w:br/>
        <w:t>- Health &amp; Safety (including remote work)</w:t>
        <w:br/>
        <w:t>- Data Protection &amp; Confidentiality</w:t>
      </w:r>
    </w:p>
    <w:p>
      <w:r>
        <w:t>Refresher training is provided annually or sooner when significant policy updates occur.</w:t>
      </w:r>
    </w:p>
    <w:p>
      <w:r>
        <w:t>6. Trainee Induction &amp; Support</w:t>
        <w:br/>
        <w:t>All trainees receive a structured onboarding session covering:</w:t>
        <w:br/>
        <w:t>- Introduction to RemoteAbility’s values, accessibility principles, and support systems.</w:t>
        <w:br/>
        <w:t>- Guidance on equipment, DSE safety, and Access to Work procedures.</w:t>
        <w:br/>
        <w:t>- Digital accessibility orientation (assistive tools, captions, alternate formats).</w:t>
        <w:br/>
        <w:t>- Signposting to wellbeing support, peer mentoring, and reporting routes for safeguarding concerns.</w:t>
      </w:r>
    </w:p>
    <w:p>
      <w:r>
        <w:t>7. Accessibility &amp; Inclusive Practice</w:t>
        <w:br/>
        <w:t>- All induction materials are provided in accessible formats (plain text, captioned video, large print, or screen-reader compatible).</w:t>
        <w:br/>
        <w:t>- Trainers are encouraged to use universal design principles in all sessions.</w:t>
        <w:br/>
        <w:t>- Feedback from disabled trainees informs continuous improvement.</w:t>
      </w:r>
    </w:p>
    <w:p>
      <w:r>
        <w:t>8. Records &amp; Evaluation</w:t>
        <w:br/>
        <w:t>Training completion is logged on the CIC’s internal system. The HR/Operations Lead maintains records of induction, training modules, and DBS/qualification verification.</w:t>
      </w:r>
    </w:p>
    <w:p>
      <w:r>
        <w:t>9. Review</w:t>
        <w:br/>
        <w:t>This policy is reviewed annually or sooner if there are major updates to legal or operational requirements.</w:t>
      </w:r>
    </w:p>
    <w:p>
      <w:r>
        <w:t>Chair of the Board: ___________________________</w:t>
        <w:br/>
        <w:t>Date: ___________________________</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RemoteAbility CIC | Registered Community Interest Company | All rights reserved.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